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2F" w:rsidRPr="00904C2F" w:rsidRDefault="00904C2F" w:rsidP="00904C2F">
      <w:pPr>
        <w:pStyle w:val="subtitulo-azul"/>
        <w:shd w:val="clear" w:color="auto" w:fill="FFFFFF"/>
        <w:rPr>
          <w:rFonts w:asciiTheme="minorHAnsi" w:hAnsiTheme="minorHAnsi"/>
          <w:sz w:val="24"/>
          <w:szCs w:val="24"/>
        </w:rPr>
      </w:pPr>
      <w:r w:rsidRPr="00904C2F">
        <w:rPr>
          <w:rFonts w:asciiTheme="minorHAnsi" w:hAnsiTheme="minorHAnsi"/>
          <w:sz w:val="24"/>
          <w:szCs w:val="24"/>
        </w:rPr>
        <w:t>Execução</w:t>
      </w:r>
    </w:p>
    <w:p w:rsidR="00904C2F" w:rsidRPr="00904C2F" w:rsidRDefault="00904C2F" w:rsidP="00904C2F">
      <w:pPr>
        <w:pStyle w:val="NormalWeb"/>
        <w:shd w:val="clear" w:color="auto" w:fill="FFFFFF"/>
        <w:rPr>
          <w:rFonts w:asciiTheme="minorHAnsi" w:hAnsiTheme="minorHAnsi"/>
        </w:rPr>
      </w:pPr>
      <w:r w:rsidRPr="00904C2F">
        <w:rPr>
          <w:rFonts w:asciiTheme="minorHAnsi" w:hAnsiTheme="minorHAnsi"/>
        </w:rPr>
        <w:t>Os recursos financeiros provêm do Tesouro Nacional e estão assegurados no Orçamento da União. O FNDE transfere a verba às entidades executoras (estados, Distrito Federal e municípios) em contas correntes específicas abertas pelo próprio FNDE, sem necessidade de celebração de convênio, ajuste, acordo, contrato ou qualquer outro instrumento.</w:t>
      </w:r>
    </w:p>
    <w:p w:rsidR="00904C2F" w:rsidRPr="00904C2F" w:rsidRDefault="00904C2F" w:rsidP="00904C2F">
      <w:pPr>
        <w:pStyle w:val="NormalWeb"/>
        <w:shd w:val="clear" w:color="auto" w:fill="FFFFFF"/>
        <w:rPr>
          <w:rFonts w:asciiTheme="minorHAnsi" w:hAnsiTheme="minorHAnsi"/>
        </w:rPr>
      </w:pPr>
      <w:r w:rsidRPr="00904C2F">
        <w:rPr>
          <w:rFonts w:asciiTheme="minorHAnsi" w:hAnsiTheme="minorHAnsi"/>
        </w:rPr>
        <w:t xml:space="preserve">As entidades executoras (EE) têm autonomia para administrar o dinheiro e compete a elas </w:t>
      </w:r>
      <w:proofErr w:type="gramStart"/>
      <w:r w:rsidRPr="00904C2F">
        <w:rPr>
          <w:rFonts w:asciiTheme="minorHAnsi" w:hAnsiTheme="minorHAnsi"/>
        </w:rPr>
        <w:t>a</w:t>
      </w:r>
      <w:proofErr w:type="gramEnd"/>
      <w:r w:rsidRPr="00904C2F">
        <w:rPr>
          <w:rFonts w:asciiTheme="minorHAnsi" w:hAnsiTheme="minorHAnsi"/>
        </w:rPr>
        <w:t xml:space="preserve"> complementação financeira para a melhoria do cardápio escolar, conforme estabelece a Constituição Federal.</w:t>
      </w:r>
    </w:p>
    <w:p w:rsidR="00904C2F" w:rsidRPr="00904C2F" w:rsidRDefault="00904C2F" w:rsidP="00904C2F">
      <w:pPr>
        <w:pStyle w:val="NormalWeb"/>
        <w:shd w:val="clear" w:color="auto" w:fill="FFFFFF"/>
        <w:rPr>
          <w:rFonts w:asciiTheme="minorHAnsi" w:hAnsiTheme="minorHAnsi"/>
        </w:rPr>
      </w:pPr>
      <w:r w:rsidRPr="00904C2F">
        <w:rPr>
          <w:rFonts w:asciiTheme="minorHAnsi" w:hAnsiTheme="minorHAnsi"/>
        </w:rPr>
        <w:t xml:space="preserve">A transferência é feita em dez parcelas mensais, a partir do mês de fevereiro, para a cobertura de 200 dias letivos. Cada parcela corresponde a vinte dias de aula. Do total, 70% dos recursos são destinados à compra de produtos alimentícios básicos, ou seja, semi-elaborados e in natura. O valor a ser repassado para a entidade executora é calculado da seguinte forma: </w:t>
      </w:r>
      <w:r w:rsidRPr="00904C2F">
        <w:rPr>
          <w:rStyle w:val="Forte"/>
          <w:rFonts w:asciiTheme="minorHAnsi" w:hAnsiTheme="minorHAnsi"/>
        </w:rPr>
        <w:t xml:space="preserve">TR = Número de alunos x Número de dias x Valor </w:t>
      </w:r>
      <w:r w:rsidRPr="00904C2F">
        <w:rPr>
          <w:rStyle w:val="nfase"/>
          <w:rFonts w:asciiTheme="minorHAnsi" w:hAnsiTheme="minorHAnsi"/>
          <w:b/>
          <w:bCs/>
        </w:rPr>
        <w:t>per capita</w:t>
      </w:r>
      <w:r w:rsidRPr="00904C2F">
        <w:rPr>
          <w:rFonts w:asciiTheme="minorHAnsi" w:hAnsiTheme="minorHAnsi"/>
        </w:rPr>
        <w:t>, onde TR é o total de recursos a serem recebidos.</w:t>
      </w:r>
    </w:p>
    <w:p w:rsidR="00904C2F" w:rsidRPr="00904C2F" w:rsidRDefault="00904C2F" w:rsidP="00904C2F">
      <w:pPr>
        <w:pStyle w:val="NormalWeb"/>
        <w:shd w:val="clear" w:color="auto" w:fill="FFFFFF"/>
        <w:rPr>
          <w:rFonts w:asciiTheme="minorHAnsi" w:hAnsiTheme="minorHAnsi"/>
        </w:rPr>
      </w:pPr>
      <w:r w:rsidRPr="00904C2F">
        <w:rPr>
          <w:rFonts w:asciiTheme="minorHAnsi" w:hAnsiTheme="minorHAnsi"/>
        </w:rPr>
        <w:t>A escola beneficiária precisa estar cadastrada no censo escolar realizado pelo Instituto Nacional de Estudos e Pesquisas Educacionais Anísio Teixeira (</w:t>
      </w:r>
      <w:proofErr w:type="spellStart"/>
      <w:r w:rsidRPr="00904C2F">
        <w:rPr>
          <w:rFonts w:asciiTheme="minorHAnsi" w:hAnsiTheme="minorHAnsi"/>
        </w:rPr>
        <w:t>Inep</w:t>
      </w:r>
      <w:proofErr w:type="spellEnd"/>
      <w:r w:rsidRPr="00904C2F">
        <w:rPr>
          <w:rFonts w:asciiTheme="minorHAnsi" w:hAnsiTheme="minorHAnsi"/>
        </w:rPr>
        <w:t>/MEC). Já a escola filantrópica necessita comprovar no censo escolar o número do Registro e do Certificado de Entidade de Fins Filantrópicos, emitidos pelo Conselho Nacional de Assistência Social (CNAS), bem como declarar o interesse em oferecer alimentação escolar com recursos federais aos alunos matriculados.</w:t>
      </w:r>
    </w:p>
    <w:p w:rsidR="00904C2F" w:rsidRPr="00904C2F" w:rsidRDefault="00904C2F" w:rsidP="00904C2F">
      <w:pPr>
        <w:pStyle w:val="NormalWeb"/>
        <w:shd w:val="clear" w:color="auto" w:fill="FFFFFF"/>
        <w:rPr>
          <w:rFonts w:asciiTheme="minorHAnsi" w:hAnsiTheme="minorHAnsi"/>
        </w:rPr>
      </w:pPr>
      <w:r w:rsidRPr="00904C2F">
        <w:rPr>
          <w:rFonts w:asciiTheme="minorHAnsi" w:hAnsiTheme="minorHAnsi"/>
        </w:rPr>
        <w:t xml:space="preserve">O cardápio escolar, sob responsabilidade dos estados, do Distrito Federal e dos municípios, deve ser elaborado por nutricionista habilitado, com o acompanhamento do </w:t>
      </w:r>
      <w:r w:rsidRPr="00904C2F">
        <w:rPr>
          <w:rFonts w:asciiTheme="minorHAnsi" w:hAnsiTheme="minorHAnsi"/>
          <w:b/>
          <w:i/>
        </w:rPr>
        <w:t>CAE</w:t>
      </w:r>
      <w:r w:rsidRPr="00904C2F">
        <w:rPr>
          <w:rFonts w:asciiTheme="minorHAnsi" w:hAnsiTheme="minorHAnsi"/>
        </w:rPr>
        <w:t xml:space="preserve">, e ser programado de modo a suprir, no mínimo, 30% (trinta por cento) das necessidades nutricionais diárias dos alunos das creches e escolas indígenas e das localizadas em áreas remanescentes de quilombos, e 15% (quinze por cento) para os demais alunos matriculados em creches, pré-escolas e escolas do ensino fundamental, respeitando os hábitos alimentares e a vocação agrícola da comunidade. Sempre que houver a inclusão de um novo produto no cardápio, é indispensável </w:t>
      </w:r>
      <w:proofErr w:type="gramStart"/>
      <w:r w:rsidRPr="00904C2F">
        <w:rPr>
          <w:rFonts w:asciiTheme="minorHAnsi" w:hAnsiTheme="minorHAnsi"/>
        </w:rPr>
        <w:t>a</w:t>
      </w:r>
      <w:proofErr w:type="gramEnd"/>
      <w:r w:rsidRPr="00904C2F">
        <w:rPr>
          <w:rFonts w:asciiTheme="minorHAnsi" w:hAnsiTheme="minorHAnsi"/>
        </w:rPr>
        <w:t xml:space="preserve"> aplicação de testes de aceitabilidade.</w:t>
      </w:r>
    </w:p>
    <w:p w:rsidR="00904C2F" w:rsidRPr="00904C2F" w:rsidRDefault="00904C2F" w:rsidP="00904C2F">
      <w:pPr>
        <w:pStyle w:val="NormalWeb"/>
        <w:shd w:val="clear" w:color="auto" w:fill="FFFFFF"/>
        <w:rPr>
          <w:rFonts w:asciiTheme="minorHAnsi" w:hAnsiTheme="minorHAnsi"/>
        </w:rPr>
      </w:pPr>
      <w:r w:rsidRPr="00904C2F">
        <w:rPr>
          <w:rFonts w:asciiTheme="minorHAnsi" w:hAnsiTheme="minorHAnsi"/>
        </w:rPr>
        <w:t>A aquisição dos gêneros alimentícios é de responsabilidade dos estados e municípios, que devem obedecer a todos os critérios estabelecidos na Lei nº 8.666, de 21/06/93, e suas alterações, que tratam de licitações e contratos na administração pública.</w:t>
      </w:r>
    </w:p>
    <w:p w:rsidR="00904C2F" w:rsidRDefault="00904C2F" w:rsidP="00904C2F">
      <w:pPr>
        <w:pStyle w:val="NormalWeb"/>
        <w:shd w:val="clear" w:color="auto" w:fill="FFFFFF"/>
        <w:rPr>
          <w:rFonts w:asciiTheme="minorHAnsi" w:hAnsiTheme="minorHAnsi"/>
        </w:rPr>
      </w:pPr>
      <w:r w:rsidRPr="00904C2F">
        <w:rPr>
          <w:rFonts w:asciiTheme="minorHAnsi" w:hAnsiTheme="minorHAnsi"/>
        </w:rPr>
        <w:t xml:space="preserve">No caso dos 30% do valor repassado pelo FNDE destinados a produtos da agricultura familiar, o processo licitatório pode ser dispensado, desde que os preços estejam </w:t>
      </w:r>
      <w:r w:rsidRPr="00904C2F">
        <w:rPr>
          <w:rFonts w:asciiTheme="minorHAnsi" w:hAnsiTheme="minorHAnsi"/>
        </w:rPr>
        <w:lastRenderedPageBreak/>
        <w:t>compatíveis com os praticados no mercado local e os alimentos atendam a exigências de controle de qualidade</w:t>
      </w:r>
      <w:r w:rsidR="00601A8E">
        <w:rPr>
          <w:rFonts w:asciiTheme="minorHAnsi" w:hAnsiTheme="minorHAnsi"/>
        </w:rPr>
        <w:t>.</w:t>
      </w:r>
    </w:p>
    <w:p w:rsidR="00601A8E" w:rsidRPr="00904C2F" w:rsidRDefault="00601A8E" w:rsidP="00904C2F">
      <w:pPr>
        <w:pStyle w:val="NormalWeb"/>
        <w:shd w:val="clear" w:color="auto" w:fill="FFFFFF"/>
        <w:rPr>
          <w:rFonts w:asciiTheme="minorHAnsi" w:hAnsiTheme="minorHAnsi"/>
        </w:rPr>
      </w:pPr>
    </w:p>
    <w:p w:rsidR="00B8040B" w:rsidRDefault="00601A8E">
      <w:pPr>
        <w:rPr>
          <w:sz w:val="24"/>
          <w:szCs w:val="24"/>
        </w:rPr>
      </w:pPr>
      <w:hyperlink r:id="rId4" w:history="1">
        <w:r w:rsidRPr="00E220B4">
          <w:rPr>
            <w:rStyle w:val="Hyperlink"/>
            <w:sz w:val="24"/>
            <w:szCs w:val="24"/>
          </w:rPr>
          <w:t>http://www.fnde.gov.br/index.php/ae-funcionamento</w:t>
        </w:r>
      </w:hyperlink>
    </w:p>
    <w:p w:rsidR="00601A8E" w:rsidRPr="00904C2F" w:rsidRDefault="00601A8E">
      <w:pPr>
        <w:rPr>
          <w:sz w:val="24"/>
          <w:szCs w:val="24"/>
        </w:rPr>
      </w:pPr>
    </w:p>
    <w:sectPr w:rsidR="00601A8E" w:rsidRPr="00904C2F" w:rsidSect="00B8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04C2F"/>
    <w:rsid w:val="0025559E"/>
    <w:rsid w:val="00601A8E"/>
    <w:rsid w:val="00904C2F"/>
    <w:rsid w:val="00B8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04C2F"/>
    <w:rPr>
      <w:i/>
      <w:iCs/>
    </w:rPr>
  </w:style>
  <w:style w:type="character" w:styleId="Forte">
    <w:name w:val="Strong"/>
    <w:basedOn w:val="Fontepargpadro"/>
    <w:uiPriority w:val="22"/>
    <w:qFormat/>
    <w:rsid w:val="00904C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4C2F"/>
    <w:pPr>
      <w:spacing w:after="250" w:line="336" w:lineRule="atLeast"/>
      <w:ind w:left="125" w:right="125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titulo-azul">
    <w:name w:val="subtitulo-azul"/>
    <w:basedOn w:val="Normal"/>
    <w:rsid w:val="00904C2F"/>
    <w:pPr>
      <w:spacing w:after="250" w:line="336" w:lineRule="atLeast"/>
      <w:ind w:left="125" w:right="125"/>
      <w:jc w:val="both"/>
    </w:pPr>
    <w:rPr>
      <w:rFonts w:ascii="Times New Roman" w:eastAsia="Times New Roman" w:hAnsi="Times New Roman" w:cs="Times New Roman"/>
      <w:b/>
      <w:bCs/>
      <w:color w:val="6699CC"/>
      <w:sz w:val="29"/>
      <w:szCs w:val="29"/>
      <w:lang w:eastAsia="pt-BR"/>
    </w:rPr>
  </w:style>
  <w:style w:type="character" w:styleId="Hyperlink">
    <w:name w:val="Hyperlink"/>
    <w:basedOn w:val="Fontepargpadro"/>
    <w:uiPriority w:val="99"/>
    <w:unhideWhenUsed/>
    <w:rsid w:val="00601A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80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8709">
                  <w:marLeft w:val="175"/>
                  <w:marRight w:val="1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0603">
                      <w:marLeft w:val="0"/>
                      <w:marRight w:val="0"/>
                      <w:marTop w:val="0"/>
                      <w:marBottom w:val="6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nde.gov.br/index.php/ae-funcionament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2376</Characters>
  <Application>Microsoft Office Word</Application>
  <DocSecurity>0</DocSecurity>
  <Lines>19</Lines>
  <Paragraphs>5</Paragraphs>
  <ScaleCrop>false</ScaleCrop>
  <Company>SEEDUC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fmoura</dc:creator>
  <cp:keywords/>
  <dc:description/>
  <cp:lastModifiedBy>fmoura</cp:lastModifiedBy>
  <cp:revision>2</cp:revision>
  <dcterms:created xsi:type="dcterms:W3CDTF">2012-06-26T18:41:00Z</dcterms:created>
  <dcterms:modified xsi:type="dcterms:W3CDTF">2012-06-26T19:16:00Z</dcterms:modified>
</cp:coreProperties>
</file>